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993"/>
        <w:gridCol w:w="842"/>
        <w:gridCol w:w="593"/>
        <w:gridCol w:w="993"/>
        <w:gridCol w:w="993"/>
        <w:gridCol w:w="993"/>
        <w:gridCol w:w="6903"/>
        <w:gridCol w:w="1"/>
        <w:gridCol w:w="1259"/>
        <w:gridCol w:w="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部门</w:t>
            </w:r>
          </w:p>
        </w:tc>
        <w:tc>
          <w:tcPr>
            <w:tcW w:w="8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岗位</w:t>
            </w:r>
          </w:p>
        </w:tc>
        <w:tc>
          <w:tcPr>
            <w:tcW w:w="5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招聘人数</w:t>
            </w:r>
          </w:p>
        </w:tc>
        <w:tc>
          <w:tcPr>
            <w:tcW w:w="988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应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聘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件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求</w:t>
            </w: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学历要求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专业要求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年龄</w:t>
            </w:r>
          </w:p>
        </w:tc>
        <w:tc>
          <w:tcPr>
            <w:tcW w:w="690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应聘资格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董事会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办公室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副主任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汉语言文学、计算机、行政管理、文秘类相关专业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35周岁及以下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具有5年及以上企事业单位相关工作经验,且有2年及以上董事会事务工作经历；</w:t>
            </w:r>
          </w:p>
          <w:p>
            <w:pPr>
              <w:widowControl/>
              <w:numPr>
                <w:ilvl w:val="0"/>
                <w:numId w:val="1"/>
              </w:numPr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具有良好的综合行政管理能力，善于沟通协作、团队建设，语言表达能力突出，具有较强的对外联络和对内协调能力；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3.熟悉公文写作，能够主持起草各类汇报、调研、总结等材料，具有较强的学习研究和文字撰写能力；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4.中共党员。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公共基础+专业知识笔试，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无领导小组讨论+半结构化面试。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纪委、纪检监察部门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中层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副职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专业不限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40周岁及以下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1.具有5年及以上国有企业纪检工作经历或具有在党政机关相关从业经历，特别优秀的可以适当放宽纪检工作年限；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2.熟悉国有企业党务工作，了解党的十八大以来国企党建工作要求；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3.具有较好的纪检监察管理或审计管理、内部控制及风险管理知识；熟悉纪检监察相关政策法规和业务流程，具有较强的组织协调、审查调查、分析和处理问题的综合能力和文字表达能力；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4.中共党员。</w:t>
            </w:r>
          </w:p>
        </w:tc>
        <w:tc>
          <w:tcPr>
            <w:tcW w:w="1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公共基础+专业知识笔试，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无领导小组讨论+半结构化面试。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业务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主管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1.具有3年及以上纪检工作经历；</w:t>
            </w:r>
          </w:p>
          <w:p>
            <w:pPr>
              <w:widowControl/>
              <w:numPr>
                <w:ilvl w:val="0"/>
                <w:numId w:val="0"/>
              </w:numPr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2.熟悉国有企业党务工作，了解党的十八大以来国企党建工作要求；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3.熟悉纪检监察相关政策法规和业务流程，具备较强的组织协调、审查调查、分析和处理问题的综合能力和文字表达能力；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4.中共党员。</w:t>
            </w:r>
          </w:p>
        </w:tc>
        <w:tc>
          <w:tcPr>
            <w:tcW w:w="1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676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党委工作部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副部长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专业不限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40周岁及以下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具有5年及以上党政机关、企事业单位相关工作经验；</w:t>
            </w:r>
          </w:p>
          <w:p>
            <w:pPr>
              <w:widowControl/>
              <w:numPr>
                <w:ilvl w:val="0"/>
                <w:numId w:val="2"/>
              </w:numPr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熟悉党建工作，熟悉党的十八大以来国企党建工作要求，具有较强的组织协调和文字表达能力，从事过党建方面相关理论研究和综合大型材料撰写工作；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3.熟悉相关宣传和意识形态领域工作制度和规定，热爱思想宣传、思想政治、理论教育、企业文化工作；对新媒体、自媒体平台运维具有一定策划和管理能力；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4.中共党员。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公共基础+专业知识笔试，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无领导小组讨论+半结构化面试。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141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武装保卫部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副部长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专业不限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40周岁及以下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1.具有5年及以上党政机关、企事业单位相关工作经验；</w:t>
            </w:r>
          </w:p>
          <w:p>
            <w:pPr>
              <w:widowControl/>
              <w:numPr>
                <w:ilvl w:val="0"/>
                <w:numId w:val="0"/>
              </w:numPr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2.熟悉信访维稳、治安消防、武装、安全保卫等方面工作；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3.具有较强的综合管理、应急处置、组织协调及团队建设能力；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4.中共党员，退役军人优先考虑。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公共基础+专业知识笔试，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无领导小组讨论+半结构化面试。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094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财务资产部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副部长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财务、审计、经济类相关专业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40周岁及以下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1.具有5年及以上党政机关、企事业单位相关工作经验；</w:t>
            </w:r>
          </w:p>
          <w:p>
            <w:pPr>
              <w:widowControl/>
              <w:numPr>
                <w:ilvl w:val="0"/>
                <w:numId w:val="0"/>
              </w:numPr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2.熟悉国家财税等相关政策法规，具备优秀的财务规划和分析处理能力；熟悉企业会计准则、内部控制、国资监管等政策；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3.中级会计师及以上职称；具备注册会计师、管理会计师、ACCA执业资格者优先；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4.具有较高的账务处理能力及较好的报表分析能力、财务报告写作能力、沟通协调能力和行政管理能力。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公共基础+专业知识笔试，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无领导小组讨论+半结构化面试。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648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审计部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副部长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财务、审计、经济类相关专业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40周岁及以下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1.具有5年及以上审计机关审计或国有企业内部审计、会计、纪检等相关专业工作经验，了解党的十八大以来国企党建工作要求；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2.具有审计、会计专业中级及以上专业技术职称或注册会计师执业资格；具有良好的审计业务和管理能力、较强的内部控制及风险管理意识；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3.熟悉审计相关政策法规和业务流程，具有较强的组织协调、调查分析、沟通交流、处理问题的综合能力和文字写作能力；</w:t>
            </w:r>
          </w:p>
          <w:p>
            <w:pPr>
              <w:widowControl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4.中共党员。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公共基础+专业知识笔试，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无领导小组讨论+半结构化面试。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auto"/>
          <w:sz w:val="24"/>
          <w:szCs w:val="24"/>
          <w:u w:val="none"/>
          <w:lang w:val="en-US" w:eastAsia="zh-CN"/>
        </w:rPr>
        <w:t>备注：</w:t>
      </w:r>
    </w:p>
    <w:p>
      <w:pPr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  <w:t>1.具有2年及以上本岗位或相关岗位的相当于副科级及以上人员优先；</w:t>
      </w:r>
    </w:p>
    <w:p>
      <w:pPr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  <w:t>2.特别优秀的，可以适当放宽年龄、学历、资历等资格条件。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黑体" w:hAnsi="黑体" w:eastAsia="黑体" w:cs="黑体"/>
        <w:sz w:val="48"/>
        <w:szCs w:val="48"/>
      </w:rPr>
    </w:pPr>
    <w:r>
      <w:rPr>
        <w:rFonts w:hint="eastAsia" w:ascii="仿宋_GB2312" w:hAnsi="仿宋_GB2312" w:eastAsia="仿宋_GB2312" w:cs="仿宋_GB2312"/>
        <w:sz w:val="21"/>
        <w:szCs w:val="21"/>
        <w:lang w:eastAsia="zh-CN"/>
      </w:rPr>
      <w:t>附件</w:t>
    </w:r>
    <w:r>
      <w:rPr>
        <w:rFonts w:hint="eastAsia" w:ascii="仿宋_GB2312" w:hAnsi="仿宋_GB2312" w:eastAsia="仿宋_GB2312" w:cs="仿宋_GB2312"/>
        <w:sz w:val="21"/>
        <w:szCs w:val="21"/>
        <w:lang w:val="en-US" w:eastAsia="zh-CN"/>
      </w:rPr>
      <w:t>1：</w:t>
    </w:r>
    <w:r>
      <w:rPr>
        <w:rFonts w:hint="eastAsia" w:ascii="黑体" w:hAnsi="黑体" w:eastAsia="黑体" w:cs="黑体"/>
        <w:sz w:val="44"/>
        <w:szCs w:val="44"/>
      </w:rPr>
      <w:t>安徽叉车集团有限责任公司2021年公开招聘</w:t>
    </w:r>
    <w:r>
      <w:rPr>
        <w:rFonts w:hint="eastAsia" w:ascii="黑体" w:hAnsi="黑体" w:eastAsia="黑体" w:cs="黑体"/>
        <w:sz w:val="44"/>
        <w:szCs w:val="44"/>
        <w:lang w:eastAsia="zh-CN"/>
      </w:rPr>
      <w:t>总部</w:t>
    </w:r>
    <w:r>
      <w:rPr>
        <w:rFonts w:hint="eastAsia" w:ascii="黑体" w:hAnsi="黑体" w:eastAsia="黑体" w:cs="黑体"/>
        <w:sz w:val="44"/>
        <w:szCs w:val="44"/>
      </w:rPr>
      <w:t>管理人员岗位简章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0B78"/>
    <w:multiLevelType w:val="singleLevel"/>
    <w:tmpl w:val="61760B7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1765761"/>
    <w:multiLevelType w:val="singleLevel"/>
    <w:tmpl w:val="6176576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0C6D51"/>
    <w:rsid w:val="0DCB3BB3"/>
    <w:rsid w:val="0F74062B"/>
    <w:rsid w:val="13D07EF3"/>
    <w:rsid w:val="19752991"/>
    <w:rsid w:val="1A984141"/>
    <w:rsid w:val="1AB70D93"/>
    <w:rsid w:val="1F353BD7"/>
    <w:rsid w:val="28F33C7F"/>
    <w:rsid w:val="319C5E01"/>
    <w:rsid w:val="31E304F9"/>
    <w:rsid w:val="31E81CD4"/>
    <w:rsid w:val="38887C48"/>
    <w:rsid w:val="3C7E7C82"/>
    <w:rsid w:val="40DE7DF7"/>
    <w:rsid w:val="480F61AB"/>
    <w:rsid w:val="48547AAC"/>
    <w:rsid w:val="560C6123"/>
    <w:rsid w:val="58564DC6"/>
    <w:rsid w:val="596050B0"/>
    <w:rsid w:val="5A416C09"/>
    <w:rsid w:val="5AB60A5E"/>
    <w:rsid w:val="676360E9"/>
    <w:rsid w:val="67DA4A56"/>
    <w:rsid w:val="685B6021"/>
    <w:rsid w:val="69496D88"/>
    <w:rsid w:val="76580125"/>
    <w:rsid w:val="766B37FE"/>
    <w:rsid w:val="77503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2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1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191"/>
    <w:basedOn w:val="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0">
    <w:name w:val="font18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2">
    <w:name w:val="font11"/>
    <w:basedOn w:val="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3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41"/>
    <w:basedOn w:val="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5">
    <w:name w:val="font61"/>
    <w:basedOn w:val="5"/>
    <w:qFormat/>
    <w:uiPriority w:val="0"/>
    <w:rPr>
      <w:rFonts w:hint="default" w:ascii="仿宋_GB2312" w:eastAsia="仿宋_GB2312" w:cs="仿宋_GB2312"/>
      <w:color w:val="FF0000"/>
      <w:sz w:val="21"/>
      <w:szCs w:val="21"/>
      <w:u w:val="none"/>
    </w:rPr>
  </w:style>
  <w:style w:type="character" w:customStyle="1" w:styleId="16">
    <w:name w:val="font21"/>
    <w:basedOn w:val="5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17">
    <w:name w:val="font1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141"/>
    <w:basedOn w:val="5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9">
    <w:name w:val="font151"/>
    <w:basedOn w:val="5"/>
    <w:qFormat/>
    <w:uiPriority w:val="0"/>
    <w:rPr>
      <w:rFonts w:hint="default" w:ascii="仿宋_GB2312" w:eastAsia="仿宋_GB2312" w:cs="仿宋_GB2312"/>
      <w:color w:val="0000FF"/>
      <w:sz w:val="21"/>
      <w:szCs w:val="21"/>
      <w:u w:val="none"/>
    </w:rPr>
  </w:style>
  <w:style w:type="character" w:customStyle="1" w:styleId="20">
    <w:name w:val="font31"/>
    <w:basedOn w:val="5"/>
    <w:qFormat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  <w:style w:type="character" w:customStyle="1" w:styleId="21">
    <w:name w:val="font01"/>
    <w:basedOn w:val="5"/>
    <w:qFormat/>
    <w:uiPriority w:val="0"/>
    <w:rPr>
      <w:rFonts w:hint="eastAsia" w:ascii="楷体" w:hAnsi="楷体" w:eastAsia="楷体" w:cs="楷体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2021-10-25T09:12:00Z</cp:lastPrinted>
  <dcterms:modified xsi:type="dcterms:W3CDTF">2021-10-26T08:27:32Z</dcterms:modified>
  <dc:title>序号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C7C2AFEE97054A638F947A02C594AC36</vt:lpwstr>
  </property>
</Properties>
</file>